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13" w:rsidRPr="00CC509A" w:rsidRDefault="00D35F13" w:rsidP="00D35F13">
      <w:pPr>
        <w:jc w:val="center"/>
        <w:rPr>
          <w:b/>
        </w:rPr>
      </w:pPr>
      <w:r>
        <w:rPr>
          <w:noProof/>
          <w:lang w:eastAsia="nl-NL"/>
        </w:rPr>
        <w:drawing>
          <wp:inline distT="0" distB="0" distL="0" distR="0" wp14:anchorId="6C4E1B3A" wp14:editId="0B776FB8">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D35F13" w:rsidRPr="00A63815" w:rsidRDefault="00197ABD" w:rsidP="00D35F13">
      <w:pPr>
        <w:rPr>
          <w:b/>
          <w:sz w:val="27"/>
          <w:szCs w:val="27"/>
        </w:rPr>
      </w:pPr>
      <w:r>
        <w:rPr>
          <w:b/>
          <w:sz w:val="27"/>
          <w:szCs w:val="27"/>
        </w:rPr>
        <w:br/>
      </w:r>
      <w:r w:rsidR="00D60EAE">
        <w:rPr>
          <w:b/>
          <w:sz w:val="27"/>
          <w:szCs w:val="27"/>
        </w:rPr>
        <w:t>Artikel</w:t>
      </w:r>
      <w:r w:rsidR="00A9035F">
        <w:rPr>
          <w:b/>
          <w:sz w:val="27"/>
          <w:szCs w:val="27"/>
        </w:rPr>
        <w:t>en</w:t>
      </w:r>
      <w:r w:rsidR="00D60EAE">
        <w:rPr>
          <w:b/>
          <w:sz w:val="27"/>
          <w:szCs w:val="27"/>
        </w:rPr>
        <w:t xml:space="preserve"> </w:t>
      </w:r>
      <w:r w:rsidR="00D24FDC">
        <w:rPr>
          <w:b/>
          <w:sz w:val="27"/>
          <w:szCs w:val="27"/>
        </w:rPr>
        <w:t xml:space="preserve">vakantieregeling </w:t>
      </w:r>
      <w:r w:rsidR="00D35F13">
        <w:rPr>
          <w:b/>
          <w:sz w:val="27"/>
          <w:szCs w:val="27"/>
        </w:rPr>
        <w:t xml:space="preserve">in de arbeidsovereenkomst of personeelsreglement </w:t>
      </w:r>
      <w:r w:rsidR="00D35F13">
        <w:rPr>
          <w:b/>
          <w:sz w:val="27"/>
          <w:szCs w:val="27"/>
        </w:rPr>
        <w:br/>
      </w:r>
      <w:r w:rsidR="00D35F13">
        <w:rPr>
          <w:rFonts w:cs="Arial"/>
        </w:rPr>
        <w:t>D</w:t>
      </w:r>
      <w:r w:rsidR="00D35F13" w:rsidRPr="00277F37">
        <w:rPr>
          <w:rFonts w:cs="Arial"/>
        </w:rPr>
        <w:t xml:space="preserve">eze tool </w:t>
      </w:r>
      <w:r w:rsidR="00D35F13">
        <w:rPr>
          <w:rFonts w:cs="Arial"/>
        </w:rPr>
        <w:t xml:space="preserve">helpt je om je </w:t>
      </w:r>
      <w:r w:rsidR="00D24FDC">
        <w:rPr>
          <w:rFonts w:cs="Arial"/>
        </w:rPr>
        <w:t xml:space="preserve">duidelijke afspraken te maken over verlof </w:t>
      </w:r>
      <w:r w:rsidR="00C13D75">
        <w:rPr>
          <w:rFonts w:cs="Arial"/>
        </w:rPr>
        <w:t xml:space="preserve">om </w:t>
      </w:r>
      <w:r w:rsidR="00D24FDC">
        <w:rPr>
          <w:rFonts w:cs="Arial"/>
        </w:rPr>
        <w:t xml:space="preserve">vast </w:t>
      </w:r>
      <w:r w:rsidR="00C13D75">
        <w:rPr>
          <w:rFonts w:cs="Arial"/>
        </w:rPr>
        <w:t xml:space="preserve">te </w:t>
      </w:r>
      <w:r w:rsidR="00D24FDC">
        <w:rPr>
          <w:rFonts w:cs="Arial"/>
        </w:rPr>
        <w:t xml:space="preserve">leggen in de </w:t>
      </w:r>
      <w:r w:rsidR="00D35F13">
        <w:rPr>
          <w:rFonts w:cs="Arial"/>
        </w:rPr>
        <w:t xml:space="preserve">arbeidsovereenkomst of </w:t>
      </w:r>
      <w:r w:rsidR="00D24FDC">
        <w:rPr>
          <w:rFonts w:cs="Arial"/>
        </w:rPr>
        <w:t xml:space="preserve">in het </w:t>
      </w:r>
      <w:r w:rsidR="00D35F13">
        <w:rPr>
          <w:rFonts w:cs="Arial"/>
        </w:rPr>
        <w:t xml:space="preserve">personeelsreglement. </w:t>
      </w:r>
    </w:p>
    <w:p w:rsidR="00D35F13" w:rsidRDefault="00D35F13" w:rsidP="00D35F13">
      <w:pPr>
        <w:rPr>
          <w:b/>
          <w:sz w:val="27"/>
          <w:szCs w:val="27"/>
        </w:rPr>
      </w:pPr>
    </w:p>
    <w:p w:rsidR="00D35F13" w:rsidRPr="00C359D8" w:rsidRDefault="00D35F13" w:rsidP="00D35F13">
      <w:pPr>
        <w:rPr>
          <w:b/>
          <w:sz w:val="27"/>
          <w:szCs w:val="27"/>
        </w:rPr>
      </w:pPr>
      <w:r w:rsidRPr="00277F37">
        <w:rPr>
          <w:b/>
          <w:sz w:val="27"/>
          <w:szCs w:val="27"/>
        </w:rPr>
        <w:t>Wanneer gebruik je deze personeelstool?</w:t>
      </w:r>
      <w:r>
        <w:rPr>
          <w:b/>
          <w:sz w:val="27"/>
          <w:szCs w:val="27"/>
        </w:rPr>
        <w:br/>
      </w:r>
      <w:r w:rsidR="00D24FDC">
        <w:t xml:space="preserve">Bij het aangaan van een arbeidsrelatie met een werknemer in loondienst </w:t>
      </w:r>
      <w:bookmarkStart w:id="0" w:name="_GoBack"/>
      <w:r w:rsidR="00D24FDC">
        <w:t>(</w:t>
      </w:r>
      <w:bookmarkEnd w:id="0"/>
      <w:r w:rsidR="00D24FDC">
        <w:t xml:space="preserve">in een arbeidsovereenkomst of in een </w:t>
      </w:r>
      <w:r w:rsidR="00197ABD">
        <w:t xml:space="preserve">(gewijzigd) </w:t>
      </w:r>
      <w:r w:rsidR="00D24FDC">
        <w:rPr>
          <w:rFonts w:cs="Arial"/>
        </w:rPr>
        <w:t>personeelsreglement</w:t>
      </w:r>
      <w:r w:rsidR="00A1696D">
        <w:rPr>
          <w:rFonts w:cs="Arial"/>
        </w:rPr>
        <w:t>)</w:t>
      </w:r>
      <w:r w:rsidR="00D24FDC">
        <w:t>.</w:t>
      </w:r>
    </w:p>
    <w:p w:rsidR="00D35F13" w:rsidRDefault="00D35F13" w:rsidP="00D35F13">
      <w:pPr>
        <w:rPr>
          <w:b/>
          <w:sz w:val="27"/>
          <w:szCs w:val="27"/>
        </w:rPr>
      </w:pPr>
    </w:p>
    <w:p w:rsidR="00D35F13" w:rsidRPr="00277F37" w:rsidRDefault="00D35F13" w:rsidP="00D35F13">
      <w:pPr>
        <w:rPr>
          <w:b/>
          <w:sz w:val="27"/>
          <w:szCs w:val="27"/>
        </w:rPr>
      </w:pPr>
      <w:r w:rsidRPr="00277F37">
        <w:rPr>
          <w:b/>
          <w:sz w:val="27"/>
          <w:szCs w:val="27"/>
        </w:rPr>
        <w:t>Waar moet je (extra) op letten bij gebruik?</w:t>
      </w:r>
    </w:p>
    <w:p w:rsidR="00197ABD" w:rsidRPr="00197ABD" w:rsidRDefault="00D35F13" w:rsidP="00D35F13">
      <w:pPr>
        <w:pStyle w:val="Lijstalinea"/>
        <w:numPr>
          <w:ilvl w:val="0"/>
          <w:numId w:val="2"/>
        </w:numPr>
        <w:overflowPunct/>
        <w:autoSpaceDE/>
        <w:autoSpaceDN/>
        <w:adjustRightInd/>
        <w:spacing w:after="200" w:line="259" w:lineRule="auto"/>
        <w:textAlignment w:val="auto"/>
        <w:rPr>
          <w:rFonts w:asciiTheme="minorHAnsi" w:eastAsiaTheme="minorHAnsi" w:hAnsiTheme="minorHAnsi" w:cstheme="minorBidi"/>
          <w:sz w:val="24"/>
          <w:szCs w:val="22"/>
          <w:lang w:eastAsia="en-US"/>
        </w:rPr>
      </w:pPr>
      <w:r w:rsidRPr="00197ABD">
        <w:rPr>
          <w:rFonts w:asciiTheme="minorHAnsi" w:eastAsiaTheme="minorHAnsi" w:hAnsiTheme="minorHAnsi" w:cstheme="minorBidi"/>
          <w:sz w:val="24"/>
          <w:szCs w:val="22"/>
          <w:lang w:eastAsia="en-US"/>
        </w:rPr>
        <w:t xml:space="preserve">De </w:t>
      </w:r>
      <w:r w:rsidR="00D60EAE">
        <w:rPr>
          <w:rFonts w:asciiTheme="minorHAnsi" w:eastAsiaTheme="minorHAnsi" w:hAnsiTheme="minorHAnsi" w:cstheme="minorBidi"/>
          <w:sz w:val="24"/>
          <w:szCs w:val="22"/>
          <w:lang w:eastAsia="en-US"/>
        </w:rPr>
        <w:t>artikelen</w:t>
      </w:r>
      <w:r w:rsidR="00D24FDC" w:rsidRPr="00197ABD">
        <w:rPr>
          <w:rFonts w:asciiTheme="minorHAnsi" w:eastAsiaTheme="minorHAnsi" w:hAnsiTheme="minorHAnsi" w:cstheme="minorBidi"/>
          <w:sz w:val="24"/>
          <w:szCs w:val="22"/>
          <w:lang w:eastAsia="en-US"/>
        </w:rPr>
        <w:t xml:space="preserve"> zijn geactualis</w:t>
      </w:r>
      <w:r w:rsidR="00197ABD">
        <w:rPr>
          <w:rFonts w:asciiTheme="minorHAnsi" w:eastAsiaTheme="minorHAnsi" w:hAnsiTheme="minorHAnsi" w:cstheme="minorBidi"/>
          <w:sz w:val="24"/>
          <w:szCs w:val="22"/>
          <w:lang w:eastAsia="en-US"/>
        </w:rPr>
        <w:t>eerd aan de gewijzigde vakantie</w:t>
      </w:r>
      <w:r w:rsidR="00D24FDC" w:rsidRPr="00197ABD">
        <w:rPr>
          <w:rFonts w:asciiTheme="minorHAnsi" w:eastAsiaTheme="minorHAnsi" w:hAnsiTheme="minorHAnsi" w:cstheme="minorBidi"/>
          <w:sz w:val="24"/>
          <w:szCs w:val="22"/>
          <w:lang w:eastAsia="en-US"/>
        </w:rPr>
        <w:t xml:space="preserve">wetgeving </w:t>
      </w:r>
      <w:r w:rsidR="00197ABD">
        <w:rPr>
          <w:rFonts w:asciiTheme="minorHAnsi" w:eastAsiaTheme="minorHAnsi" w:hAnsiTheme="minorHAnsi" w:cstheme="minorBidi"/>
          <w:sz w:val="24"/>
          <w:szCs w:val="22"/>
          <w:lang w:eastAsia="en-US"/>
        </w:rPr>
        <w:t>van</w:t>
      </w:r>
      <w:r w:rsidR="00D24FDC" w:rsidRPr="00197ABD">
        <w:rPr>
          <w:rFonts w:asciiTheme="minorHAnsi" w:eastAsiaTheme="minorHAnsi" w:hAnsiTheme="minorHAnsi" w:cstheme="minorBidi"/>
          <w:sz w:val="24"/>
          <w:szCs w:val="22"/>
          <w:lang w:eastAsia="en-US"/>
        </w:rPr>
        <w:t xml:space="preserve"> 1 januari 2012.</w:t>
      </w:r>
    </w:p>
    <w:p w:rsidR="00D35F13" w:rsidRPr="00197ABD" w:rsidRDefault="00197ABD" w:rsidP="00D35F13">
      <w:pPr>
        <w:pStyle w:val="Lijstalinea"/>
        <w:numPr>
          <w:ilvl w:val="0"/>
          <w:numId w:val="2"/>
        </w:numPr>
        <w:overflowPunct/>
        <w:autoSpaceDE/>
        <w:autoSpaceDN/>
        <w:adjustRightInd/>
        <w:spacing w:after="200" w:line="259" w:lineRule="auto"/>
        <w:textAlignment w:val="auto"/>
        <w:rPr>
          <w:rFonts w:asciiTheme="minorHAnsi" w:eastAsiaTheme="minorHAnsi" w:hAnsiTheme="minorHAnsi" w:cstheme="minorBidi"/>
          <w:sz w:val="24"/>
          <w:szCs w:val="22"/>
          <w:lang w:eastAsia="en-US"/>
        </w:rPr>
      </w:pPr>
      <w:r w:rsidRPr="00197ABD">
        <w:rPr>
          <w:rFonts w:asciiTheme="minorHAnsi" w:eastAsiaTheme="minorHAnsi" w:hAnsiTheme="minorHAnsi" w:cstheme="minorBidi"/>
          <w:sz w:val="24"/>
          <w:szCs w:val="22"/>
          <w:lang w:eastAsia="en-US"/>
        </w:rPr>
        <w:t xml:space="preserve">De </w:t>
      </w:r>
      <w:r w:rsidR="00D60EAE">
        <w:rPr>
          <w:rFonts w:asciiTheme="minorHAnsi" w:eastAsiaTheme="minorHAnsi" w:hAnsiTheme="minorHAnsi" w:cstheme="minorBidi"/>
          <w:sz w:val="24"/>
          <w:szCs w:val="22"/>
          <w:lang w:eastAsia="en-US"/>
        </w:rPr>
        <w:t>artikelen</w:t>
      </w:r>
      <w:r w:rsidRPr="00197ABD">
        <w:rPr>
          <w:rFonts w:asciiTheme="minorHAnsi" w:eastAsiaTheme="minorHAnsi" w:hAnsiTheme="minorHAnsi" w:cstheme="minorBidi"/>
          <w:sz w:val="24"/>
          <w:szCs w:val="22"/>
          <w:lang w:eastAsia="en-US"/>
        </w:rPr>
        <w:t xml:space="preserve"> zijn een voorbeeld en kunnen naar eigen inzicht worden aangepast.</w:t>
      </w:r>
      <w:r w:rsidR="00D24FDC" w:rsidRPr="00197ABD">
        <w:rPr>
          <w:rFonts w:asciiTheme="minorHAnsi" w:eastAsiaTheme="minorHAnsi" w:hAnsiTheme="minorHAnsi" w:cstheme="minorBidi"/>
          <w:sz w:val="24"/>
          <w:szCs w:val="22"/>
          <w:lang w:eastAsia="en-US"/>
        </w:rPr>
        <w:t xml:space="preserve"> </w:t>
      </w:r>
    </w:p>
    <w:p w:rsidR="00D35F13" w:rsidRDefault="00D35F13" w:rsidP="00D35F13">
      <w:pPr>
        <w:pStyle w:val="Lijstalinea"/>
        <w:numPr>
          <w:ilvl w:val="0"/>
          <w:numId w:val="2"/>
        </w:numPr>
        <w:overflowPunct/>
        <w:autoSpaceDE/>
        <w:autoSpaceDN/>
        <w:adjustRightInd/>
        <w:spacing w:after="200" w:line="259" w:lineRule="auto"/>
        <w:textAlignment w:val="auto"/>
        <w:rPr>
          <w:rFonts w:asciiTheme="minorHAnsi" w:eastAsiaTheme="minorHAnsi" w:hAnsiTheme="minorHAnsi" w:cstheme="minorBidi"/>
          <w:sz w:val="24"/>
          <w:szCs w:val="22"/>
          <w:lang w:eastAsia="en-US"/>
        </w:rPr>
      </w:pPr>
      <w:r w:rsidRPr="00197ABD">
        <w:rPr>
          <w:rFonts w:asciiTheme="minorHAnsi" w:eastAsiaTheme="minorHAnsi" w:hAnsiTheme="minorHAnsi" w:cstheme="minorBidi"/>
          <w:sz w:val="24"/>
          <w:szCs w:val="22"/>
          <w:lang w:eastAsia="en-US"/>
        </w:rPr>
        <w:t xml:space="preserve">Schakel </w:t>
      </w:r>
      <w:hyperlink r:id="rId6" w:history="1">
        <w:r w:rsidRPr="00197ABD">
          <w:rPr>
            <w:rFonts w:asciiTheme="minorHAnsi" w:eastAsiaTheme="minorHAnsi" w:hAnsiTheme="minorHAnsi" w:cstheme="minorBidi"/>
            <w:sz w:val="24"/>
            <w:szCs w:val="22"/>
            <w:lang w:eastAsia="en-US"/>
          </w:rPr>
          <w:t>een specialist</w:t>
        </w:r>
      </w:hyperlink>
      <w:r w:rsidRPr="00197ABD">
        <w:rPr>
          <w:rFonts w:asciiTheme="minorHAnsi" w:eastAsiaTheme="minorHAnsi" w:hAnsiTheme="minorHAnsi" w:cstheme="minorBidi"/>
          <w:sz w:val="24"/>
          <w:szCs w:val="22"/>
          <w:lang w:eastAsia="en-US"/>
        </w:rPr>
        <w:t xml:space="preserve"> in als je twijfelt over tenminste één van bovenstaande punten.</w:t>
      </w:r>
    </w:p>
    <w:p w:rsidR="002834B8" w:rsidRPr="002834B8" w:rsidRDefault="002834B8" w:rsidP="002834B8">
      <w:pPr>
        <w:rPr>
          <w:b/>
          <w:sz w:val="27"/>
          <w:szCs w:val="27"/>
        </w:rPr>
      </w:pPr>
      <w:r w:rsidRPr="002834B8">
        <w:rPr>
          <w:b/>
          <w:sz w:val="27"/>
          <w:szCs w:val="27"/>
        </w:rPr>
        <w:t>Wat betekenen de haakjes &lt;&gt; - {} - [] in de voorbeeldbrief?</w:t>
      </w:r>
      <w:r>
        <w:br/>
        <w:t>&lt;invullen&gt; : Vul hier in wat er tussen haakjes staat, bijvoorbeeld een datum of naam.</w:t>
      </w:r>
    </w:p>
    <w:p w:rsidR="002834B8" w:rsidRDefault="002834B8" w:rsidP="002834B8">
      <w:r>
        <w:t>[optioneel] : Dit gedeelte kun je optioneel vermelden in de tekst.</w:t>
      </w:r>
    </w:p>
    <w:p w:rsidR="002834B8" w:rsidRDefault="002834B8" w:rsidP="002834B8">
      <w:r>
        <w:t>{keuze} : Je hebt keuze uit meerdere opties.</w:t>
      </w:r>
    </w:p>
    <w:p w:rsidR="00D35F13" w:rsidRPr="00A63815" w:rsidRDefault="00AE2A4E" w:rsidP="00D35F13">
      <w:pPr>
        <w:rPr>
          <w:b/>
          <w:sz w:val="27"/>
          <w:szCs w:val="27"/>
        </w:rPr>
      </w:pPr>
      <w:r>
        <w:rPr>
          <w:b/>
          <w:sz w:val="27"/>
          <w:szCs w:val="27"/>
        </w:rPr>
        <w:br/>
      </w:r>
      <w:r w:rsidR="00D35F13" w:rsidRPr="00277F37">
        <w:rPr>
          <w:b/>
          <w:sz w:val="27"/>
          <w:szCs w:val="27"/>
        </w:rPr>
        <w:t>Disclaimer</w:t>
      </w:r>
      <w:r w:rsidR="00D35F13">
        <w:rPr>
          <w:b/>
          <w:sz w:val="27"/>
          <w:szCs w:val="27"/>
        </w:rPr>
        <w:br/>
      </w:r>
      <w:r w:rsidR="00D35F13" w:rsidRPr="00277F37">
        <w:rPr>
          <w:rStyle w:val="Nadruk"/>
        </w:rPr>
        <w:t xml:space="preserve">Dit is een product dat afkomstig is van </w:t>
      </w:r>
      <w:hyperlink r:id="rId7" w:tgtFrame="_blank" w:history="1">
        <w:r w:rsidR="00D35F13" w:rsidRPr="00277F37">
          <w:rPr>
            <w:rStyle w:val="Hyperlink"/>
          </w:rPr>
          <w:t>www.Personeelsman.nl</w:t>
        </w:r>
      </w:hyperlink>
      <w:r w:rsidR="00D35F13" w:rsidRPr="00277F3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8" w:history="1">
        <w:r w:rsidR="00D35F13" w:rsidRPr="00277F37">
          <w:rPr>
            <w:rStyle w:val="Hyperlink"/>
          </w:rPr>
          <w:t>uitgebreide disclaimer op onze website.</w:t>
        </w:r>
      </w:hyperlink>
      <w:r w:rsidR="00D35F13" w:rsidRPr="00277F37">
        <w:t xml:space="preserve"> </w:t>
      </w:r>
    </w:p>
    <w:p w:rsidR="00D24FDC" w:rsidRDefault="00D24FDC" w:rsidP="00D35F13">
      <w:pPr>
        <w:rPr>
          <w:b/>
          <w:sz w:val="27"/>
          <w:szCs w:val="27"/>
        </w:rPr>
      </w:pPr>
    </w:p>
    <w:p w:rsidR="00D35F13" w:rsidRPr="00A63815" w:rsidRDefault="00D35F13" w:rsidP="00D35F13">
      <w:pPr>
        <w:rPr>
          <w:b/>
          <w:sz w:val="27"/>
          <w:szCs w:val="27"/>
        </w:rPr>
      </w:pPr>
      <w:r w:rsidRPr="00277F37">
        <w:rPr>
          <w:b/>
          <w:sz w:val="27"/>
          <w:szCs w:val="27"/>
        </w:rPr>
        <w:t>Bij vragen, onduidelijkheden, suggesties of aanpassingen m.b.t. deze tool?</w:t>
      </w:r>
      <w:r>
        <w:rPr>
          <w:b/>
          <w:sz w:val="27"/>
          <w:szCs w:val="27"/>
        </w:rPr>
        <w:br/>
      </w:r>
      <w:r w:rsidRPr="00B70E12">
        <w:t xml:space="preserve">Stuur een mail naar </w:t>
      </w:r>
      <w:hyperlink r:id="rId9" w:history="1">
        <w:r w:rsidRPr="00197ABD">
          <w:t>info@personeelsman.nl</w:t>
        </w:r>
      </w:hyperlink>
      <w:r w:rsidRPr="00B70E12">
        <w:t xml:space="preserve"> onder vermelding van onderstaande code. Mocht de voorgestelde aanpassing aanleiding geven het product aan te passen, dan ontvang je een gratis nieuw exemplaar.</w:t>
      </w:r>
    </w:p>
    <w:p w:rsidR="00D24FDC" w:rsidRDefault="00D24FDC" w:rsidP="00D35F13">
      <w:pPr>
        <w:pStyle w:val="Kop2"/>
        <w:rPr>
          <w:i/>
          <w:sz w:val="22"/>
          <w:szCs w:val="22"/>
        </w:rPr>
      </w:pPr>
    </w:p>
    <w:p w:rsidR="00D35F13" w:rsidRPr="00C32081" w:rsidRDefault="00D24FDC" w:rsidP="00D35F13">
      <w:pPr>
        <w:pStyle w:val="Kop2"/>
        <w:rPr>
          <w:i/>
          <w:sz w:val="22"/>
          <w:szCs w:val="22"/>
        </w:rPr>
      </w:pPr>
      <w:r>
        <w:rPr>
          <w:i/>
          <w:sz w:val="22"/>
          <w:szCs w:val="22"/>
        </w:rPr>
        <w:t>Personeelsbeheer</w:t>
      </w:r>
      <w:r w:rsidR="00D35F13" w:rsidRPr="00C32081">
        <w:rPr>
          <w:i/>
          <w:sz w:val="22"/>
          <w:szCs w:val="22"/>
        </w:rPr>
        <w:t xml:space="preserve"> </w:t>
      </w:r>
      <w:r>
        <w:rPr>
          <w:i/>
          <w:sz w:val="22"/>
          <w:szCs w:val="22"/>
        </w:rPr>
        <w:t xml:space="preserve">– Arbeidscontract </w:t>
      </w:r>
      <w:r w:rsidR="00D35F13" w:rsidRPr="00C32081">
        <w:rPr>
          <w:i/>
          <w:sz w:val="22"/>
          <w:szCs w:val="22"/>
        </w:rPr>
        <w:t xml:space="preserve">/ Code </w:t>
      </w:r>
      <w:r>
        <w:rPr>
          <w:i/>
          <w:sz w:val="22"/>
          <w:szCs w:val="22"/>
        </w:rPr>
        <w:t>A</w:t>
      </w:r>
      <w:r w:rsidR="00D35F13" w:rsidRPr="00C32081">
        <w:rPr>
          <w:i/>
          <w:sz w:val="22"/>
          <w:szCs w:val="22"/>
        </w:rPr>
        <w:t>C</w:t>
      </w:r>
      <w:r>
        <w:rPr>
          <w:i/>
          <w:sz w:val="22"/>
          <w:szCs w:val="22"/>
        </w:rPr>
        <w:t>5</w:t>
      </w:r>
      <w:r w:rsidR="00D35F13" w:rsidRPr="00C32081">
        <w:rPr>
          <w:i/>
          <w:sz w:val="22"/>
          <w:szCs w:val="22"/>
        </w:rPr>
        <w:t xml:space="preserve"> / versie 1.0 / 1 </w:t>
      </w:r>
      <w:r w:rsidR="00197ABD">
        <w:rPr>
          <w:i/>
          <w:sz w:val="22"/>
          <w:szCs w:val="22"/>
        </w:rPr>
        <w:t>juni</w:t>
      </w:r>
      <w:r w:rsidR="00D35F13" w:rsidRPr="00C32081">
        <w:rPr>
          <w:i/>
          <w:sz w:val="22"/>
          <w:szCs w:val="22"/>
        </w:rPr>
        <w:t xml:space="preserve"> 201</w:t>
      </w:r>
      <w:r w:rsidR="00197ABD">
        <w:rPr>
          <w:i/>
          <w:sz w:val="22"/>
          <w:szCs w:val="22"/>
        </w:rPr>
        <w:t>6</w:t>
      </w:r>
      <w:r w:rsidR="00D35F13" w:rsidRPr="00C32081">
        <w:rPr>
          <w:i/>
          <w:sz w:val="22"/>
          <w:szCs w:val="22"/>
        </w:rPr>
        <w:t xml:space="preserve">  </w:t>
      </w:r>
    </w:p>
    <w:p w:rsidR="00D35F13" w:rsidRDefault="00D35F13">
      <w:pPr>
        <w:widowControl/>
        <w:spacing w:after="160" w:line="259" w:lineRule="auto"/>
        <w:rPr>
          <w:b/>
          <w:sz w:val="28"/>
          <w:szCs w:val="28"/>
        </w:rPr>
      </w:pPr>
      <w:r>
        <w:rPr>
          <w:b/>
          <w:sz w:val="28"/>
          <w:szCs w:val="28"/>
        </w:rPr>
        <w:br w:type="page"/>
      </w:r>
    </w:p>
    <w:p w:rsidR="009E2E7A" w:rsidRPr="008D5190" w:rsidRDefault="00D60EAE">
      <w:pPr>
        <w:rPr>
          <w:b/>
          <w:sz w:val="28"/>
          <w:szCs w:val="28"/>
        </w:rPr>
      </w:pPr>
      <w:r>
        <w:rPr>
          <w:b/>
          <w:sz w:val="28"/>
          <w:szCs w:val="28"/>
        </w:rPr>
        <w:lastRenderedPageBreak/>
        <w:t>ARTIKEL</w:t>
      </w:r>
      <w:r w:rsidR="0073797D" w:rsidRPr="008D5190">
        <w:rPr>
          <w:b/>
          <w:sz w:val="28"/>
          <w:szCs w:val="28"/>
        </w:rPr>
        <w:t xml:space="preserve"> VAKANTIE</w:t>
      </w:r>
      <w:r w:rsidR="00197ABD">
        <w:rPr>
          <w:b/>
          <w:sz w:val="28"/>
          <w:szCs w:val="28"/>
        </w:rPr>
        <w:t xml:space="preserve">REGELING </w:t>
      </w:r>
      <w:r w:rsidR="0073797D" w:rsidRPr="008D5190">
        <w:rPr>
          <w:b/>
          <w:sz w:val="28"/>
          <w:szCs w:val="28"/>
        </w:rPr>
        <w:t>IN ARBEIDSOVEREENKOMST</w:t>
      </w:r>
      <w:r w:rsidR="00C03967">
        <w:rPr>
          <w:b/>
          <w:sz w:val="28"/>
          <w:szCs w:val="28"/>
        </w:rPr>
        <w:t xml:space="preserve"> OF PERSONEELSREGLEMENT</w:t>
      </w:r>
    </w:p>
    <w:p w:rsidR="0073797D" w:rsidRPr="00833D85" w:rsidRDefault="0073797D"/>
    <w:p w:rsidR="0073797D" w:rsidRPr="00833D85" w:rsidRDefault="0073797D" w:rsidP="0073797D">
      <w:pPr>
        <w:rPr>
          <w:b/>
        </w:rPr>
      </w:pPr>
      <w:r w:rsidRPr="00833D85">
        <w:rPr>
          <w:b/>
        </w:rPr>
        <w:t>Artikel Vakantiedagen</w:t>
      </w:r>
    </w:p>
    <w:p w:rsidR="0073797D" w:rsidRPr="00833D85" w:rsidRDefault="0073797D" w:rsidP="0073797D">
      <w:pPr>
        <w:rPr>
          <w:b/>
        </w:rPr>
      </w:pPr>
    </w:p>
    <w:p w:rsidR="0073797D" w:rsidRDefault="0073797D" w:rsidP="0073797D">
      <w:pPr>
        <w:ind w:left="705" w:hanging="705"/>
        <w:rPr>
          <w:rFonts w:eastAsia="Arial Unicode MS"/>
          <w:shd w:val="clear" w:color="auto" w:fill="FFFFFF"/>
        </w:rPr>
      </w:pPr>
      <w:r w:rsidRPr="00833D85">
        <w:rPr>
          <w:szCs w:val="24"/>
        </w:rPr>
        <w:t>1.</w:t>
      </w:r>
      <w:r w:rsidRPr="00833D85">
        <w:rPr>
          <w:szCs w:val="24"/>
        </w:rPr>
        <w:tab/>
        <w:t xml:space="preserve">Werknemer heeft per kalenderjaar recht op 20 wettelijke vakantiedagen en [&lt;aantal&gt; bovenwettelijke vakantiedagen] op basis van een fulltime dienstverband met behoud van loon. </w:t>
      </w:r>
      <w:r w:rsidRPr="00833D85">
        <w:rPr>
          <w:rFonts w:eastAsia="Arial Unicode MS"/>
          <w:shd w:val="clear" w:color="auto" w:fill="FFFFFF"/>
        </w:rPr>
        <w:t>De vakantiedagen worden opgebouwd naar evenredigheid van de duur van de arbeidsovereenkomst gedurende het kalenderjaar.</w:t>
      </w:r>
    </w:p>
    <w:p w:rsidR="00D35F13" w:rsidRPr="00833D85" w:rsidRDefault="00D35F13" w:rsidP="0073797D">
      <w:pPr>
        <w:ind w:left="705" w:hanging="705"/>
        <w:rPr>
          <w:rFonts w:eastAsia="Arial Unicode MS"/>
          <w:shd w:val="clear" w:color="auto" w:fill="FFFFFF"/>
        </w:rPr>
      </w:pPr>
    </w:p>
    <w:p w:rsidR="0073797D" w:rsidRPr="00833D85" w:rsidRDefault="0073797D" w:rsidP="0073797D">
      <w:pPr>
        <w:ind w:left="705" w:hanging="705"/>
        <w:rPr>
          <w:szCs w:val="24"/>
        </w:rPr>
      </w:pPr>
      <w:r w:rsidRPr="00833D85">
        <w:rPr>
          <w:rFonts w:eastAsia="Arial Unicode MS"/>
          <w:shd w:val="clear" w:color="auto" w:fill="FFFFFF"/>
        </w:rPr>
        <w:t>2.</w:t>
      </w:r>
      <w:r w:rsidRPr="00833D85">
        <w:rPr>
          <w:szCs w:val="24"/>
        </w:rPr>
        <w:tab/>
        <w:t>De werkgever is verplicht de werknemer in de gelegenheid te stellen vakantiedagen op te nemen. De werkgever dient de vakantie vast te stellen overeenkomstig de wensen van de werknemer. De werkgever kan hiervan afwijken op grond van gewichtige redenen.</w:t>
      </w:r>
    </w:p>
    <w:p w:rsidR="00D35F13" w:rsidRDefault="00D35F13" w:rsidP="0073797D">
      <w:pPr>
        <w:ind w:left="705" w:hanging="705"/>
        <w:rPr>
          <w:szCs w:val="24"/>
        </w:rPr>
      </w:pPr>
    </w:p>
    <w:p w:rsidR="0073797D" w:rsidRPr="00833D85" w:rsidRDefault="004F17DD" w:rsidP="0073797D">
      <w:pPr>
        <w:ind w:left="705" w:hanging="705"/>
        <w:rPr>
          <w:szCs w:val="24"/>
        </w:rPr>
      </w:pPr>
      <w:r w:rsidRPr="00833D85">
        <w:rPr>
          <w:szCs w:val="24"/>
        </w:rPr>
        <w:t>3</w:t>
      </w:r>
      <w:r w:rsidR="0073797D" w:rsidRPr="00833D85">
        <w:rPr>
          <w:szCs w:val="24"/>
        </w:rPr>
        <w:t>.</w:t>
      </w:r>
      <w:r w:rsidR="0073797D" w:rsidRPr="00833D85">
        <w:rPr>
          <w:szCs w:val="24"/>
        </w:rPr>
        <w:tab/>
        <w:t>De opgebouwde maar niet genoten wettelijke vakantiedagen vervallen een half jaar na het einde van het kalenderjaar waarin die dagen zijn opgebouwd.</w:t>
      </w:r>
    </w:p>
    <w:p w:rsidR="00D35F13" w:rsidRDefault="00D35F13" w:rsidP="00401E68">
      <w:pPr>
        <w:ind w:left="705" w:hanging="705"/>
        <w:rPr>
          <w:szCs w:val="24"/>
        </w:rPr>
      </w:pPr>
    </w:p>
    <w:p w:rsidR="00401E68" w:rsidRPr="00833D85" w:rsidRDefault="004F17DD" w:rsidP="00401E68">
      <w:pPr>
        <w:ind w:left="705" w:hanging="705"/>
        <w:rPr>
          <w:szCs w:val="24"/>
        </w:rPr>
      </w:pPr>
      <w:r w:rsidRPr="00833D85">
        <w:rPr>
          <w:szCs w:val="24"/>
        </w:rPr>
        <w:t>4</w:t>
      </w:r>
      <w:r w:rsidR="0073797D" w:rsidRPr="00833D85">
        <w:rPr>
          <w:szCs w:val="24"/>
        </w:rPr>
        <w:t>.</w:t>
      </w:r>
      <w:r w:rsidR="0073797D" w:rsidRPr="00833D85">
        <w:rPr>
          <w:szCs w:val="24"/>
        </w:rPr>
        <w:tab/>
        <w:t>De bovenwettelijke vakantiedagen verjaren na verloop van 5 jaar op het tijdstip van de laatste dag van het kalenderjaar waarin de v</w:t>
      </w:r>
      <w:r w:rsidR="00401E68" w:rsidRPr="00833D85">
        <w:rPr>
          <w:szCs w:val="24"/>
        </w:rPr>
        <w:t>akantieaanspraak is ontstaan.</w:t>
      </w:r>
    </w:p>
    <w:p w:rsidR="004F17DD" w:rsidRPr="00833D85" w:rsidRDefault="004F17DD" w:rsidP="00401E68">
      <w:pPr>
        <w:ind w:left="705" w:hanging="705"/>
        <w:rPr>
          <w:szCs w:val="24"/>
        </w:rPr>
      </w:pPr>
    </w:p>
    <w:p w:rsidR="004F17DD" w:rsidRPr="00833D85" w:rsidRDefault="00833D85" w:rsidP="00401E68">
      <w:pPr>
        <w:ind w:left="705" w:hanging="705"/>
        <w:rPr>
          <w:b/>
          <w:szCs w:val="24"/>
        </w:rPr>
      </w:pPr>
      <w:r w:rsidRPr="00833D85">
        <w:rPr>
          <w:b/>
          <w:szCs w:val="24"/>
        </w:rPr>
        <w:t xml:space="preserve">Artikel </w:t>
      </w:r>
      <w:r>
        <w:rPr>
          <w:b/>
          <w:szCs w:val="24"/>
        </w:rPr>
        <w:t>V</w:t>
      </w:r>
      <w:r w:rsidRPr="00833D85">
        <w:rPr>
          <w:b/>
          <w:szCs w:val="24"/>
        </w:rPr>
        <w:t>erplichte vakantiedagen</w:t>
      </w:r>
    </w:p>
    <w:p w:rsidR="00401E68" w:rsidRPr="00833D85" w:rsidRDefault="00401E68" w:rsidP="00401E68">
      <w:pPr>
        <w:ind w:left="705" w:hanging="705"/>
        <w:rPr>
          <w:szCs w:val="24"/>
        </w:rPr>
      </w:pPr>
    </w:p>
    <w:p w:rsidR="004F17DD" w:rsidRPr="00833D85" w:rsidRDefault="00833D85" w:rsidP="004F17DD">
      <w:pPr>
        <w:ind w:left="720" w:hanging="720"/>
      </w:pPr>
      <w:r w:rsidRPr="00833D85">
        <w:t>1</w:t>
      </w:r>
      <w:r w:rsidR="004F17DD" w:rsidRPr="00833D85">
        <w:t>.</w:t>
      </w:r>
      <w:r w:rsidR="004F17DD" w:rsidRPr="00833D85">
        <w:tab/>
        <w:t>In afwijking van het bepaalde in artikel 7:638 lid 2 BW is de werkgever bevoegd bepaalde dagen of periodes aan te wijzen waarin de werknemer verplicht vakantieverlof moet opnemen.</w:t>
      </w:r>
    </w:p>
    <w:p w:rsidR="004F17DD" w:rsidRPr="00833D85" w:rsidRDefault="004F17DD" w:rsidP="004F17DD">
      <w:pPr>
        <w:ind w:left="720" w:hanging="720"/>
      </w:pPr>
    </w:p>
    <w:p w:rsidR="004F17DD" w:rsidRPr="00833D85" w:rsidRDefault="00833D85" w:rsidP="004F17DD">
      <w:pPr>
        <w:ind w:left="720" w:hanging="720"/>
      </w:pPr>
      <w:r w:rsidRPr="00833D85">
        <w:t>2</w:t>
      </w:r>
      <w:r w:rsidR="004F17DD" w:rsidRPr="00833D85">
        <w:t xml:space="preserve">. </w:t>
      </w:r>
      <w:r w:rsidR="004F17DD" w:rsidRPr="00833D85">
        <w:tab/>
        <w:t>De werkgever is bevoegd per kalenderjaar maximaal &lt;aantal&gt; dagen als verplichte vakantiedagen aan te wijzen. De datums van deze dagen worden voorafgaand aan het nieuwe kalenderjaar aan de werknemer medegedeeld.</w:t>
      </w:r>
    </w:p>
    <w:p w:rsidR="004F17DD" w:rsidRPr="00833D85" w:rsidRDefault="004F17DD" w:rsidP="004F17DD">
      <w:pPr>
        <w:ind w:left="720"/>
      </w:pPr>
      <w:r w:rsidRPr="00833D85">
        <w:t>En/of</w:t>
      </w:r>
      <w:r w:rsidRPr="00833D85">
        <w:br/>
        <w:t xml:space="preserve">Het bedrijf van de werkgever is jaarlijks gesloten gedurende </w:t>
      </w:r>
      <w:r w:rsidR="002834B8">
        <w:t>&lt;invullen periodes&gt;.</w:t>
      </w:r>
      <w:r w:rsidRPr="00833D85">
        <w:t xml:space="preserve"> Deze periode</w:t>
      </w:r>
      <w:r w:rsidR="002834B8">
        <w:t>&lt;</w:t>
      </w:r>
      <w:r w:rsidRPr="00833D85">
        <w:t>s</w:t>
      </w:r>
      <w:r w:rsidR="002834B8">
        <w:t>&gt;</w:t>
      </w:r>
      <w:r w:rsidRPr="00833D85">
        <w:t xml:space="preserve"> van bedrijfssluiting </w:t>
      </w:r>
      <w:r w:rsidR="002834B8">
        <w:t>[</w:t>
      </w:r>
      <w:r w:rsidRPr="00833D85">
        <w:t>is/zijn</w:t>
      </w:r>
      <w:r w:rsidR="002834B8">
        <w:t>]</w:t>
      </w:r>
      <w:r w:rsidRPr="00833D85">
        <w:t xml:space="preserve"> door de werkgever aangewezen als verplichte vakantiedagen.  </w:t>
      </w:r>
    </w:p>
    <w:p w:rsidR="004F17DD" w:rsidRPr="00833D85" w:rsidRDefault="004F17DD" w:rsidP="004F17DD">
      <w:pPr>
        <w:ind w:left="720"/>
      </w:pPr>
    </w:p>
    <w:p w:rsidR="004F17DD" w:rsidRPr="00833D85" w:rsidRDefault="00833D85" w:rsidP="004F17DD">
      <w:pPr>
        <w:ind w:left="720" w:hanging="720"/>
      </w:pPr>
      <w:r w:rsidRPr="00833D85">
        <w:t>3</w:t>
      </w:r>
      <w:r w:rsidR="004F17DD" w:rsidRPr="00833D85">
        <w:t xml:space="preserve">. </w:t>
      </w:r>
      <w:r w:rsidR="004F17DD" w:rsidRPr="00833D85">
        <w:tab/>
        <w:t xml:space="preserve">De in de lid </w:t>
      </w:r>
      <w:r w:rsidRPr="00833D85">
        <w:t>2</w:t>
      </w:r>
      <w:r w:rsidR="004F17DD" w:rsidRPr="00833D85">
        <w:t xml:space="preserve"> bedoelde verplichte vakantiedagen worden in mindering gebracht op het vakantietegoed van de werknemer. </w:t>
      </w:r>
    </w:p>
    <w:p w:rsidR="004F17DD" w:rsidRPr="00833D85" w:rsidRDefault="004F17DD" w:rsidP="004F17DD">
      <w:pPr>
        <w:ind w:left="720" w:hanging="720"/>
      </w:pPr>
    </w:p>
    <w:p w:rsidR="004F17DD" w:rsidRPr="00833D85" w:rsidRDefault="00833D85" w:rsidP="004F17DD">
      <w:pPr>
        <w:ind w:left="720" w:hanging="720"/>
      </w:pPr>
      <w:r w:rsidRPr="00833D85">
        <w:t>4</w:t>
      </w:r>
      <w:r w:rsidR="004F17DD" w:rsidRPr="00833D85">
        <w:t xml:space="preserve">. </w:t>
      </w:r>
      <w:r w:rsidR="004F17DD" w:rsidRPr="00833D85">
        <w:tab/>
        <w:t xml:space="preserve">Als de werknemer parttime werkt, worden de verplichte vakantiedagen alleen in mindering gebracht op het vakantietegoed voor zover de verplichte vakantiedagen binnen de overeengekomen werkuren vallen. </w:t>
      </w:r>
    </w:p>
    <w:p w:rsidR="004F17DD" w:rsidRPr="00833D85" w:rsidRDefault="004F17DD" w:rsidP="004F17DD">
      <w:pPr>
        <w:ind w:left="720" w:hanging="720"/>
      </w:pPr>
    </w:p>
    <w:p w:rsidR="004F17DD" w:rsidRPr="00833D85" w:rsidRDefault="00833D85" w:rsidP="004F17DD">
      <w:pPr>
        <w:ind w:left="705" w:hanging="705"/>
      </w:pPr>
      <w:r w:rsidRPr="00833D85">
        <w:t>5</w:t>
      </w:r>
      <w:r w:rsidR="004F17DD" w:rsidRPr="00833D85">
        <w:t xml:space="preserve">. </w:t>
      </w:r>
      <w:r w:rsidR="004F17DD" w:rsidRPr="00833D85">
        <w:tab/>
        <w:t>De werknemer is verplicht ervoor te zorgen dat het vakantietegoed toereikend is voor het opnemen van deze verplichte vakantiedagen. Als het vakantietegoed niet toereikend is, zal de opname verrekend worden met de nieuwe vakantierechten van het volgende jaar. Als de werknemer uit dienst treedt, zal het negatieve vakantietegoed worden verrekend bij de eindafrekening.</w:t>
      </w:r>
    </w:p>
    <w:p w:rsidR="004F17DD" w:rsidRPr="00833D85" w:rsidRDefault="004F17DD" w:rsidP="004F17DD">
      <w:pPr>
        <w:ind w:left="705" w:hanging="705"/>
      </w:pPr>
    </w:p>
    <w:p w:rsidR="00233449" w:rsidRPr="00833D85" w:rsidRDefault="00947BCE" w:rsidP="00233449">
      <w:pPr>
        <w:ind w:left="705" w:hanging="705"/>
        <w:rPr>
          <w:b/>
          <w:color w:val="FF0000"/>
          <w:szCs w:val="24"/>
        </w:rPr>
      </w:pPr>
      <w:r w:rsidRPr="00833D85">
        <w:rPr>
          <w:b/>
          <w:szCs w:val="24"/>
        </w:rPr>
        <w:t xml:space="preserve">Artikel </w:t>
      </w:r>
      <w:r w:rsidR="00833D85" w:rsidRPr="00833D85">
        <w:rPr>
          <w:b/>
          <w:szCs w:val="24"/>
        </w:rPr>
        <w:t>Z</w:t>
      </w:r>
      <w:r w:rsidRPr="00833D85">
        <w:rPr>
          <w:b/>
          <w:szCs w:val="24"/>
        </w:rPr>
        <w:t xml:space="preserve">iek tijdens vakantie </w:t>
      </w:r>
    </w:p>
    <w:p w:rsidR="00947BCE" w:rsidRPr="00833D85" w:rsidRDefault="00947BCE" w:rsidP="00947BCE">
      <w:pPr>
        <w:widowControl/>
        <w:spacing w:before="100" w:beforeAutospacing="1" w:after="100" w:afterAutospacing="1"/>
        <w:ind w:left="705" w:hanging="705"/>
        <w:rPr>
          <w:rFonts w:eastAsia="Times New Roman" w:cs="Times New Roman"/>
          <w:szCs w:val="24"/>
          <w:lang w:eastAsia="nl-NL"/>
        </w:rPr>
      </w:pPr>
      <w:r w:rsidRPr="00833D85">
        <w:rPr>
          <w:rFonts w:eastAsia="Times New Roman" w:cs="Times New Roman"/>
          <w:szCs w:val="24"/>
          <w:lang w:eastAsia="nl-NL"/>
        </w:rPr>
        <w:t>1.</w:t>
      </w:r>
      <w:r w:rsidRPr="00833D85">
        <w:rPr>
          <w:rFonts w:eastAsia="Times New Roman" w:cs="Times New Roman"/>
          <w:szCs w:val="24"/>
          <w:lang w:eastAsia="nl-NL"/>
        </w:rPr>
        <w:tab/>
      </w:r>
      <w:r w:rsidR="00020AE9" w:rsidRPr="00833D85">
        <w:rPr>
          <w:rFonts w:eastAsia="Times New Roman" w:cs="Times New Roman"/>
          <w:szCs w:val="24"/>
          <w:lang w:eastAsia="nl-NL"/>
        </w:rPr>
        <w:t xml:space="preserve">Werknemer meldt </w:t>
      </w:r>
      <w:r w:rsidRPr="00833D85">
        <w:rPr>
          <w:rFonts w:eastAsia="Times New Roman" w:cs="Times New Roman"/>
          <w:szCs w:val="24"/>
          <w:lang w:eastAsia="nl-NL"/>
        </w:rPr>
        <w:t xml:space="preserve">conform het verzuimreglement </w:t>
      </w:r>
      <w:r w:rsidR="00020AE9" w:rsidRPr="00833D85">
        <w:rPr>
          <w:rFonts w:eastAsia="Times New Roman" w:cs="Times New Roman"/>
          <w:szCs w:val="24"/>
          <w:lang w:eastAsia="nl-NL"/>
        </w:rPr>
        <w:t xml:space="preserve">zijn arbeidsongeschiktheid </w:t>
      </w:r>
      <w:r w:rsidRPr="00833D85">
        <w:rPr>
          <w:rFonts w:eastAsia="Times New Roman" w:cs="Times New Roman"/>
          <w:szCs w:val="24"/>
          <w:lang w:eastAsia="nl-NL"/>
        </w:rPr>
        <w:t>op de</w:t>
      </w:r>
      <w:r w:rsidRPr="00833D85">
        <w:rPr>
          <w:rFonts w:eastAsia="Times New Roman" w:cs="Times New Roman"/>
          <w:szCs w:val="24"/>
          <w:lang w:eastAsia="nl-NL"/>
        </w:rPr>
        <w:br/>
        <w:t>gebruikelijke wijze.</w:t>
      </w:r>
    </w:p>
    <w:p w:rsidR="00947BCE" w:rsidRPr="00833D85" w:rsidRDefault="00947BCE" w:rsidP="00947BCE">
      <w:pPr>
        <w:widowControl/>
        <w:spacing w:before="100" w:beforeAutospacing="1" w:after="100" w:afterAutospacing="1"/>
        <w:ind w:left="705" w:hanging="705"/>
        <w:rPr>
          <w:rFonts w:eastAsia="Times New Roman" w:cs="Times New Roman"/>
          <w:szCs w:val="24"/>
          <w:lang w:eastAsia="nl-NL"/>
        </w:rPr>
      </w:pPr>
      <w:r w:rsidRPr="00833D85">
        <w:rPr>
          <w:rFonts w:eastAsia="Times New Roman" w:cs="Times New Roman"/>
          <w:szCs w:val="24"/>
          <w:lang w:eastAsia="nl-NL"/>
        </w:rPr>
        <w:t>2.</w:t>
      </w:r>
      <w:r w:rsidRPr="00833D85">
        <w:rPr>
          <w:rFonts w:eastAsia="Times New Roman" w:cs="Times New Roman"/>
          <w:szCs w:val="24"/>
          <w:lang w:eastAsia="nl-NL"/>
        </w:rPr>
        <w:tab/>
        <w:t xml:space="preserve">Werknemer geeft </w:t>
      </w:r>
      <w:r w:rsidR="00020AE9" w:rsidRPr="00020AE9">
        <w:rPr>
          <w:rFonts w:eastAsia="Times New Roman" w:cs="Times New Roman"/>
          <w:szCs w:val="24"/>
          <w:lang w:eastAsia="nl-NL"/>
        </w:rPr>
        <w:t xml:space="preserve">een adres </w:t>
      </w:r>
      <w:r w:rsidRPr="00833D85">
        <w:rPr>
          <w:rFonts w:eastAsia="Times New Roman" w:cs="Times New Roman"/>
          <w:szCs w:val="24"/>
          <w:lang w:eastAsia="nl-NL"/>
        </w:rPr>
        <w:t xml:space="preserve">en </w:t>
      </w:r>
      <w:r w:rsidR="00020AE9" w:rsidRPr="00020AE9">
        <w:rPr>
          <w:rFonts w:eastAsia="Times New Roman" w:cs="Times New Roman"/>
          <w:szCs w:val="24"/>
          <w:lang w:eastAsia="nl-NL"/>
        </w:rPr>
        <w:t xml:space="preserve">telefoonnummer </w:t>
      </w:r>
      <w:r w:rsidRPr="00833D85">
        <w:rPr>
          <w:rFonts w:eastAsia="Times New Roman" w:cs="Times New Roman"/>
          <w:szCs w:val="24"/>
          <w:lang w:eastAsia="nl-NL"/>
        </w:rPr>
        <w:t xml:space="preserve">aan werkgever </w:t>
      </w:r>
      <w:r w:rsidR="00020AE9" w:rsidRPr="00020AE9">
        <w:rPr>
          <w:rFonts w:eastAsia="Times New Roman" w:cs="Times New Roman"/>
          <w:szCs w:val="24"/>
          <w:lang w:eastAsia="nl-NL"/>
        </w:rPr>
        <w:t>door waarop hij te bereiken is.</w:t>
      </w:r>
    </w:p>
    <w:p w:rsidR="00947BCE" w:rsidRPr="00833D85" w:rsidRDefault="00947BCE" w:rsidP="00947BCE">
      <w:pPr>
        <w:widowControl/>
        <w:spacing w:before="100" w:beforeAutospacing="1" w:after="100" w:afterAutospacing="1"/>
        <w:ind w:left="705" w:hanging="705"/>
        <w:rPr>
          <w:rFonts w:eastAsia="Times New Roman" w:cs="Times New Roman"/>
          <w:szCs w:val="24"/>
          <w:lang w:eastAsia="nl-NL"/>
        </w:rPr>
      </w:pPr>
      <w:r w:rsidRPr="00833D85">
        <w:rPr>
          <w:rFonts w:eastAsia="Times New Roman" w:cs="Times New Roman"/>
          <w:szCs w:val="24"/>
          <w:lang w:eastAsia="nl-NL"/>
        </w:rPr>
        <w:t xml:space="preserve">3. </w:t>
      </w:r>
      <w:r w:rsidRPr="00833D85">
        <w:rPr>
          <w:rFonts w:eastAsia="Times New Roman" w:cs="Times New Roman"/>
          <w:szCs w:val="24"/>
          <w:lang w:eastAsia="nl-NL"/>
        </w:rPr>
        <w:tab/>
        <w:t>Werknemer s</w:t>
      </w:r>
      <w:r w:rsidR="00020AE9" w:rsidRPr="00020AE9">
        <w:rPr>
          <w:rFonts w:eastAsia="Times New Roman" w:cs="Times New Roman"/>
          <w:szCs w:val="24"/>
          <w:lang w:eastAsia="nl-NL"/>
        </w:rPr>
        <w:t xml:space="preserve">telt zich in de vakantieplaats </w:t>
      </w:r>
      <w:r w:rsidRPr="00833D85">
        <w:rPr>
          <w:rFonts w:eastAsia="Times New Roman" w:cs="Times New Roman"/>
          <w:szCs w:val="24"/>
          <w:lang w:eastAsia="nl-NL"/>
        </w:rPr>
        <w:t xml:space="preserve">of in de nabijheid ervan direct </w:t>
      </w:r>
      <w:r w:rsidR="00020AE9" w:rsidRPr="00020AE9">
        <w:rPr>
          <w:rFonts w:eastAsia="Times New Roman" w:cs="Times New Roman"/>
          <w:szCs w:val="24"/>
          <w:lang w:eastAsia="nl-NL"/>
        </w:rPr>
        <w:t>onder behandeling van een erkende arts en bewaart hiervan bewijzen</w:t>
      </w:r>
      <w:r w:rsidRPr="00833D85">
        <w:rPr>
          <w:rFonts w:eastAsia="Times New Roman" w:cs="Times New Roman"/>
          <w:szCs w:val="24"/>
          <w:lang w:eastAsia="nl-NL"/>
        </w:rPr>
        <w:t xml:space="preserve"> zoals een </w:t>
      </w:r>
      <w:r w:rsidR="00833D85" w:rsidRPr="00833D85">
        <w:rPr>
          <w:rFonts w:eastAsia="Times New Roman" w:cs="Times New Roman"/>
          <w:szCs w:val="24"/>
          <w:lang w:eastAsia="nl-NL"/>
        </w:rPr>
        <w:t>dokters</w:t>
      </w:r>
      <w:r w:rsidRPr="00833D85">
        <w:rPr>
          <w:rFonts w:eastAsia="Times New Roman" w:cs="Times New Roman"/>
          <w:szCs w:val="24"/>
          <w:lang w:eastAsia="nl-NL"/>
        </w:rPr>
        <w:t xml:space="preserve">verklaring </w:t>
      </w:r>
      <w:r w:rsidR="00833D85" w:rsidRPr="00833D85">
        <w:rPr>
          <w:rFonts w:eastAsia="Times New Roman" w:cs="Times New Roman"/>
          <w:szCs w:val="24"/>
          <w:lang w:eastAsia="nl-NL"/>
        </w:rPr>
        <w:t xml:space="preserve">van een erkende arts, </w:t>
      </w:r>
      <w:r w:rsidRPr="00833D85">
        <w:rPr>
          <w:rFonts w:eastAsia="Times New Roman" w:cs="Times New Roman"/>
          <w:szCs w:val="24"/>
          <w:lang w:eastAsia="nl-NL"/>
        </w:rPr>
        <w:t>factuur</w:t>
      </w:r>
      <w:r w:rsidR="00833D85" w:rsidRPr="00833D85">
        <w:rPr>
          <w:rFonts w:eastAsia="Times New Roman" w:cs="Times New Roman"/>
          <w:szCs w:val="24"/>
          <w:lang w:eastAsia="nl-NL"/>
        </w:rPr>
        <w:t xml:space="preserve"> en eventueel andere bewijzen van de arbeidsongeschiktheid</w:t>
      </w:r>
      <w:r w:rsidRPr="00833D85">
        <w:rPr>
          <w:rFonts w:eastAsia="Times New Roman" w:cs="Times New Roman"/>
          <w:szCs w:val="24"/>
          <w:lang w:eastAsia="nl-NL"/>
        </w:rPr>
        <w:t>.</w:t>
      </w:r>
    </w:p>
    <w:p w:rsidR="00947BCE" w:rsidRPr="00833D85" w:rsidRDefault="00947BCE" w:rsidP="00947BCE">
      <w:pPr>
        <w:widowControl/>
        <w:spacing w:before="100" w:beforeAutospacing="1" w:after="100" w:afterAutospacing="1"/>
        <w:ind w:left="705" w:hanging="705"/>
        <w:rPr>
          <w:rFonts w:eastAsia="Times New Roman" w:cs="Times New Roman"/>
          <w:szCs w:val="24"/>
          <w:lang w:eastAsia="nl-NL"/>
        </w:rPr>
      </w:pPr>
      <w:r w:rsidRPr="00833D85">
        <w:rPr>
          <w:rFonts w:eastAsia="Times New Roman" w:cs="Times New Roman"/>
          <w:szCs w:val="24"/>
          <w:lang w:eastAsia="nl-NL"/>
        </w:rPr>
        <w:t>4.</w:t>
      </w:r>
      <w:r w:rsidRPr="00833D85">
        <w:rPr>
          <w:rFonts w:eastAsia="Times New Roman" w:cs="Times New Roman"/>
          <w:szCs w:val="24"/>
          <w:lang w:eastAsia="nl-NL"/>
        </w:rPr>
        <w:tab/>
        <w:t>Werknemer k</w:t>
      </w:r>
      <w:r w:rsidR="00020AE9" w:rsidRPr="00020AE9">
        <w:rPr>
          <w:rFonts w:eastAsia="Times New Roman" w:cs="Times New Roman"/>
          <w:szCs w:val="24"/>
          <w:lang w:eastAsia="nl-NL"/>
        </w:rPr>
        <w:t>eert, als zijn fysieke toestand het toelaat, zo snel mogelijk terug naar Nederland.</w:t>
      </w:r>
      <w:r w:rsidRPr="00833D85">
        <w:rPr>
          <w:rFonts w:eastAsia="Times New Roman" w:cs="Times New Roman"/>
          <w:szCs w:val="24"/>
          <w:lang w:eastAsia="nl-NL"/>
        </w:rPr>
        <w:t xml:space="preserve"> Indien dit </w:t>
      </w:r>
      <w:r w:rsidRPr="00020AE9">
        <w:rPr>
          <w:rFonts w:eastAsia="Times New Roman" w:cs="Times New Roman"/>
          <w:szCs w:val="24"/>
          <w:lang w:eastAsia="nl-NL"/>
        </w:rPr>
        <w:t xml:space="preserve">op medische gronden </w:t>
      </w:r>
      <w:r w:rsidRPr="00833D85">
        <w:rPr>
          <w:rFonts w:eastAsia="Times New Roman" w:cs="Times New Roman"/>
          <w:szCs w:val="24"/>
          <w:lang w:eastAsia="nl-NL"/>
        </w:rPr>
        <w:t>niet mogelijk is, v</w:t>
      </w:r>
      <w:r w:rsidR="00020AE9" w:rsidRPr="00020AE9">
        <w:rPr>
          <w:rFonts w:eastAsia="Times New Roman" w:cs="Times New Roman"/>
          <w:szCs w:val="24"/>
          <w:lang w:eastAsia="nl-NL"/>
        </w:rPr>
        <w:t>erzamelt hij bewijzen van het feit dat hij niet kan reizen.</w:t>
      </w:r>
    </w:p>
    <w:p w:rsidR="00020AE9" w:rsidRPr="00833D85" w:rsidRDefault="00947BCE" w:rsidP="00947BCE">
      <w:pPr>
        <w:widowControl/>
        <w:spacing w:before="100" w:beforeAutospacing="1" w:after="100" w:afterAutospacing="1"/>
        <w:ind w:left="705" w:hanging="705"/>
        <w:rPr>
          <w:rFonts w:eastAsia="Times New Roman" w:cs="Times New Roman"/>
          <w:szCs w:val="24"/>
          <w:lang w:eastAsia="nl-NL"/>
        </w:rPr>
      </w:pPr>
      <w:r w:rsidRPr="00833D85">
        <w:rPr>
          <w:rFonts w:eastAsia="Times New Roman" w:cs="Times New Roman"/>
          <w:szCs w:val="24"/>
          <w:lang w:eastAsia="nl-NL"/>
        </w:rPr>
        <w:t>5.</w:t>
      </w:r>
      <w:r w:rsidRPr="00833D85">
        <w:rPr>
          <w:rFonts w:eastAsia="Times New Roman" w:cs="Times New Roman"/>
          <w:szCs w:val="24"/>
          <w:lang w:eastAsia="nl-NL"/>
        </w:rPr>
        <w:tab/>
        <w:t>Werknemer n</w:t>
      </w:r>
      <w:r w:rsidR="00020AE9" w:rsidRPr="00020AE9">
        <w:rPr>
          <w:rFonts w:eastAsia="Times New Roman" w:cs="Times New Roman"/>
          <w:szCs w:val="24"/>
          <w:lang w:eastAsia="nl-NL"/>
        </w:rPr>
        <w:t>eemt bij terugkeer in Nederland zo snel mogelijk contact op met zijn werkgever zodat hij kan worden opgeroepen voor het spreekuur van de bedrijfsarts.</w:t>
      </w:r>
    </w:p>
    <w:p w:rsidR="00833D85" w:rsidRPr="00833D85" w:rsidRDefault="00947BCE" w:rsidP="00833D85">
      <w:pPr>
        <w:ind w:left="705" w:hanging="705"/>
      </w:pPr>
      <w:r w:rsidRPr="00833D85">
        <w:rPr>
          <w:rFonts w:eastAsia="Times New Roman" w:cs="Times New Roman"/>
          <w:szCs w:val="24"/>
          <w:lang w:eastAsia="nl-NL"/>
        </w:rPr>
        <w:t>6.</w:t>
      </w:r>
      <w:r w:rsidRPr="00833D85">
        <w:rPr>
          <w:rFonts w:eastAsia="Times New Roman" w:cs="Times New Roman"/>
          <w:szCs w:val="24"/>
          <w:lang w:eastAsia="nl-NL"/>
        </w:rPr>
        <w:tab/>
        <w:t xml:space="preserve">Werkgever kan de </w:t>
      </w:r>
      <w:r w:rsidRPr="00833D85">
        <w:t xml:space="preserve">bedrijfsarts verzoeken om de </w:t>
      </w:r>
      <w:r w:rsidR="00833D85" w:rsidRPr="00833D85">
        <w:t>dokters</w:t>
      </w:r>
      <w:r w:rsidRPr="00833D85">
        <w:t>verklaring</w:t>
      </w:r>
      <w:r w:rsidR="00833D85" w:rsidRPr="00833D85">
        <w:t>, factuur en</w:t>
      </w:r>
      <w:r w:rsidR="00833D85" w:rsidRPr="00833D85">
        <w:br/>
      </w:r>
      <w:r w:rsidR="00833D85" w:rsidRPr="00833D85">
        <w:tab/>
        <w:t xml:space="preserve">eventuele andere bewijzen van de arbeidsongeschiktheid </w:t>
      </w:r>
      <w:r w:rsidRPr="00833D85">
        <w:t>te beoordelen</w:t>
      </w:r>
      <w:r w:rsidR="00833D85" w:rsidRPr="00833D85">
        <w:t xml:space="preserve"> en advies uit</w:t>
      </w:r>
      <w:r w:rsidR="00833D85" w:rsidRPr="00833D85">
        <w:br/>
        <w:t>te brengen over de periode van arbeidsongeschiktheid tijdens de vakantie</w:t>
      </w:r>
      <w:r w:rsidRPr="00833D85">
        <w:t>.</w:t>
      </w:r>
    </w:p>
    <w:p w:rsidR="00833D85" w:rsidRPr="00833D85" w:rsidRDefault="00833D85" w:rsidP="00947BCE"/>
    <w:p w:rsidR="0073797D" w:rsidRPr="00833D85" w:rsidRDefault="00833D85" w:rsidP="00833D85">
      <w:pPr>
        <w:ind w:left="705" w:hanging="705"/>
      </w:pPr>
      <w:r w:rsidRPr="00833D85">
        <w:t xml:space="preserve">7. </w:t>
      </w:r>
      <w:r w:rsidRPr="00833D85">
        <w:tab/>
        <w:t>Indien werknemer niet over een (geldige</w:t>
      </w:r>
      <w:r>
        <w:t xml:space="preserve">) </w:t>
      </w:r>
      <w:r w:rsidRPr="00833D85">
        <w:t>doktersverklaring van een</w:t>
      </w:r>
      <w:r w:rsidRPr="00833D85">
        <w:br/>
        <w:t xml:space="preserve">erkende arts beschikt, dan geldt de betreffende periode van arbeidsongeschiktheid tijdens de vakantie als genoten vakantie. </w:t>
      </w:r>
    </w:p>
    <w:sectPr w:rsidR="0073797D" w:rsidRPr="00833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61C4"/>
    <w:multiLevelType w:val="multilevel"/>
    <w:tmpl w:val="C614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7D"/>
    <w:rsid w:val="00020AE9"/>
    <w:rsid w:val="000816FF"/>
    <w:rsid w:val="00160063"/>
    <w:rsid w:val="00197ABD"/>
    <w:rsid w:val="00233449"/>
    <w:rsid w:val="002834B8"/>
    <w:rsid w:val="00401E68"/>
    <w:rsid w:val="00417E68"/>
    <w:rsid w:val="004F17DD"/>
    <w:rsid w:val="007306E9"/>
    <w:rsid w:val="0073797D"/>
    <w:rsid w:val="00833D85"/>
    <w:rsid w:val="008549E0"/>
    <w:rsid w:val="008D5190"/>
    <w:rsid w:val="009274DE"/>
    <w:rsid w:val="00947BCE"/>
    <w:rsid w:val="009E2E7A"/>
    <w:rsid w:val="00A1696D"/>
    <w:rsid w:val="00A70450"/>
    <w:rsid w:val="00A9035F"/>
    <w:rsid w:val="00AE2A4E"/>
    <w:rsid w:val="00BA1EFB"/>
    <w:rsid w:val="00C03967"/>
    <w:rsid w:val="00C13D75"/>
    <w:rsid w:val="00D24FDC"/>
    <w:rsid w:val="00D35F13"/>
    <w:rsid w:val="00D60EAE"/>
    <w:rsid w:val="00DD0E88"/>
    <w:rsid w:val="00FA2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57419-5CAA-41C2-B426-75D250EE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7306E9"/>
    <w:pPr>
      <w:widowControl w:val="0"/>
      <w:spacing w:after="0" w:line="240" w:lineRule="auto"/>
    </w:pPr>
    <w:rPr>
      <w:sz w:val="24"/>
    </w:rPr>
  </w:style>
  <w:style w:type="paragraph" w:styleId="Kop1">
    <w:name w:val="heading 1"/>
    <w:basedOn w:val="Standaard"/>
    <w:link w:val="Kop1Char"/>
    <w:autoRedefine/>
    <w:uiPriority w:val="9"/>
    <w:qFormat/>
    <w:rsid w:val="00BA1EFB"/>
    <w:pPr>
      <w:outlineLvl w:val="0"/>
    </w:pPr>
    <w:rPr>
      <w:rFonts w:eastAsia="Times New Roman"/>
      <w:b/>
      <w:sz w:val="32"/>
      <w:szCs w:val="21"/>
    </w:rPr>
  </w:style>
  <w:style w:type="paragraph" w:styleId="Kop2">
    <w:name w:val="heading 2"/>
    <w:basedOn w:val="Standaard"/>
    <w:next w:val="Standaard"/>
    <w:link w:val="Kop2Char"/>
    <w:autoRedefine/>
    <w:unhideWhenUsed/>
    <w:qFormat/>
    <w:rsid w:val="00A70450"/>
    <w:pPr>
      <w:keepNext/>
      <w:keepLines/>
      <w:spacing w:before="40"/>
      <w:outlineLvl w:val="1"/>
    </w:pPr>
    <w:rPr>
      <w:rFonts w:eastAsiaTheme="majorEastAsia" w:cstheme="majorBidi"/>
      <w:b/>
      <w:sz w:val="27"/>
      <w:szCs w:val="27"/>
    </w:rPr>
  </w:style>
  <w:style w:type="paragraph" w:styleId="Kop3">
    <w:name w:val="heading 3"/>
    <w:basedOn w:val="Standaard"/>
    <w:next w:val="Standaard"/>
    <w:link w:val="Kop3Char"/>
    <w:autoRedefine/>
    <w:uiPriority w:val="9"/>
    <w:unhideWhenUsed/>
    <w:qFormat/>
    <w:rsid w:val="00BA1EFB"/>
    <w:pPr>
      <w:keepNext/>
      <w:keepLines/>
      <w:widowControl/>
      <w:spacing w:before="40" w:line="259" w:lineRule="auto"/>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1EFB"/>
    <w:rPr>
      <w:rFonts w:eastAsia="Times New Roman"/>
      <w:b/>
      <w:sz w:val="32"/>
      <w:szCs w:val="21"/>
      <w:lang w:val="en-US"/>
    </w:rPr>
  </w:style>
  <w:style w:type="character" w:customStyle="1" w:styleId="Kop2Char">
    <w:name w:val="Kop 2 Char"/>
    <w:basedOn w:val="Standaardalinea-lettertype"/>
    <w:link w:val="Kop2"/>
    <w:rsid w:val="00A70450"/>
    <w:rPr>
      <w:rFonts w:eastAsiaTheme="majorEastAsia" w:cstheme="majorBidi"/>
      <w:b/>
      <w:sz w:val="27"/>
      <w:szCs w:val="27"/>
    </w:rPr>
  </w:style>
  <w:style w:type="character" w:customStyle="1" w:styleId="Kop3Char">
    <w:name w:val="Kop 3 Char"/>
    <w:basedOn w:val="Standaardalinea-lettertype"/>
    <w:link w:val="Kop3"/>
    <w:uiPriority w:val="9"/>
    <w:rsid w:val="00BA1EFB"/>
    <w:rPr>
      <w:rFonts w:eastAsiaTheme="majorEastAsia" w:cstheme="majorBidi"/>
      <w:sz w:val="24"/>
      <w:szCs w:val="24"/>
    </w:rPr>
  </w:style>
  <w:style w:type="paragraph" w:styleId="Kopvaninhoudsopgave">
    <w:name w:val="TOC Heading"/>
    <w:basedOn w:val="Kop1"/>
    <w:next w:val="Standaard"/>
    <w:qFormat/>
    <w:rsid w:val="0073797D"/>
    <w:pPr>
      <w:keepNext/>
      <w:keepLines/>
      <w:widowControl/>
      <w:spacing w:before="240"/>
    </w:pPr>
    <w:rPr>
      <w:rFonts w:ascii="Calibri" w:eastAsia="Calibri" w:hAnsi="Calibri" w:cs="Times New Roman"/>
      <w:i/>
      <w:color w:val="000000"/>
      <w:sz w:val="24"/>
      <w:szCs w:val="20"/>
      <w:lang w:eastAsia="nl-NL"/>
    </w:rPr>
  </w:style>
  <w:style w:type="paragraph" w:styleId="Lijstalinea">
    <w:name w:val="List Paragraph"/>
    <w:basedOn w:val="Standaard"/>
    <w:uiPriority w:val="34"/>
    <w:qFormat/>
    <w:rsid w:val="0073797D"/>
    <w:pPr>
      <w:widowControl/>
      <w:overflowPunct w:val="0"/>
      <w:autoSpaceDE w:val="0"/>
      <w:autoSpaceDN w:val="0"/>
      <w:adjustRightInd w:val="0"/>
      <w:ind w:left="720"/>
      <w:contextualSpacing/>
      <w:textAlignment w:val="baseline"/>
    </w:pPr>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sid w:val="00020AE9"/>
    <w:rPr>
      <w:sz w:val="16"/>
      <w:szCs w:val="16"/>
    </w:rPr>
  </w:style>
  <w:style w:type="paragraph" w:styleId="Tekstopmerking">
    <w:name w:val="annotation text"/>
    <w:basedOn w:val="Standaard"/>
    <w:link w:val="TekstopmerkingChar"/>
    <w:uiPriority w:val="99"/>
    <w:semiHidden/>
    <w:unhideWhenUsed/>
    <w:rsid w:val="00020AE9"/>
    <w:rPr>
      <w:sz w:val="20"/>
      <w:szCs w:val="20"/>
    </w:rPr>
  </w:style>
  <w:style w:type="character" w:customStyle="1" w:styleId="TekstopmerkingChar">
    <w:name w:val="Tekst opmerking Char"/>
    <w:basedOn w:val="Standaardalinea-lettertype"/>
    <w:link w:val="Tekstopmerking"/>
    <w:uiPriority w:val="99"/>
    <w:semiHidden/>
    <w:rsid w:val="00020AE9"/>
    <w:rPr>
      <w:sz w:val="20"/>
      <w:szCs w:val="20"/>
    </w:rPr>
  </w:style>
  <w:style w:type="paragraph" w:styleId="Onderwerpvanopmerking">
    <w:name w:val="annotation subject"/>
    <w:basedOn w:val="Tekstopmerking"/>
    <w:next w:val="Tekstopmerking"/>
    <w:link w:val="OnderwerpvanopmerkingChar"/>
    <w:uiPriority w:val="99"/>
    <w:semiHidden/>
    <w:unhideWhenUsed/>
    <w:rsid w:val="00020AE9"/>
    <w:rPr>
      <w:b/>
      <w:bCs/>
    </w:rPr>
  </w:style>
  <w:style w:type="character" w:customStyle="1" w:styleId="OnderwerpvanopmerkingChar">
    <w:name w:val="Onderwerp van opmerking Char"/>
    <w:basedOn w:val="TekstopmerkingChar"/>
    <w:link w:val="Onderwerpvanopmerking"/>
    <w:uiPriority w:val="99"/>
    <w:semiHidden/>
    <w:rsid w:val="00020AE9"/>
    <w:rPr>
      <w:b/>
      <w:bCs/>
      <w:sz w:val="20"/>
      <w:szCs w:val="20"/>
    </w:rPr>
  </w:style>
  <w:style w:type="paragraph" w:styleId="Ballontekst">
    <w:name w:val="Balloon Text"/>
    <w:basedOn w:val="Standaard"/>
    <w:link w:val="BallontekstChar"/>
    <w:uiPriority w:val="99"/>
    <w:semiHidden/>
    <w:unhideWhenUsed/>
    <w:rsid w:val="00020AE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0AE9"/>
    <w:rPr>
      <w:rFonts w:ascii="Segoe UI" w:hAnsi="Segoe UI" w:cs="Segoe UI"/>
      <w:sz w:val="18"/>
      <w:szCs w:val="18"/>
    </w:rPr>
  </w:style>
  <w:style w:type="paragraph" w:customStyle="1" w:styleId="22-Modeltext">
    <w:name w:val="22 - Model_text"/>
    <w:basedOn w:val="Standaard"/>
    <w:rsid w:val="00020AE9"/>
    <w:pPr>
      <w:widowControl/>
      <w:autoSpaceDE w:val="0"/>
      <w:autoSpaceDN w:val="0"/>
      <w:adjustRightInd w:val="0"/>
      <w:spacing w:after="170" w:line="280" w:lineRule="atLeast"/>
      <w:jc w:val="both"/>
      <w:textAlignment w:val="center"/>
    </w:pPr>
    <w:rPr>
      <w:rFonts w:ascii="Times New Roman" w:eastAsia="Times New Roman" w:hAnsi="Times New Roman" w:cs="Times New Roman"/>
      <w:color w:val="000000"/>
      <w:szCs w:val="24"/>
    </w:rPr>
  </w:style>
  <w:style w:type="character" w:styleId="Hyperlink">
    <w:name w:val="Hyperlink"/>
    <w:basedOn w:val="Standaardalinea-lettertype"/>
    <w:uiPriority w:val="99"/>
    <w:unhideWhenUsed/>
    <w:rsid w:val="00D35F13"/>
    <w:rPr>
      <w:color w:val="0000FF"/>
      <w:u w:val="single"/>
    </w:rPr>
  </w:style>
  <w:style w:type="paragraph" w:styleId="Normaalweb">
    <w:name w:val="Normal (Web)"/>
    <w:basedOn w:val="Standaard"/>
    <w:uiPriority w:val="99"/>
    <w:semiHidden/>
    <w:unhideWhenUsed/>
    <w:rsid w:val="00D35F13"/>
    <w:pPr>
      <w:widowControl/>
      <w:spacing w:before="100" w:beforeAutospacing="1" w:after="100" w:afterAutospacing="1"/>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D35F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62637">
      <w:bodyDiv w:val="1"/>
      <w:marLeft w:val="0"/>
      <w:marRight w:val="0"/>
      <w:marTop w:val="0"/>
      <w:marBottom w:val="0"/>
      <w:divBdr>
        <w:top w:val="none" w:sz="0" w:space="0" w:color="auto"/>
        <w:left w:val="none" w:sz="0" w:space="0" w:color="auto"/>
        <w:bottom w:val="none" w:sz="0" w:space="0" w:color="auto"/>
        <w:right w:val="none" w:sz="0" w:space="0" w:color="auto"/>
      </w:divBdr>
      <w:divsChild>
        <w:div w:id="494345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ze-beloftes/disclaimer/" TargetMode="External"/><Relationship Id="rId3" Type="http://schemas.openxmlformats.org/officeDocument/2006/relationships/settings" Target="settings.xml"/><Relationship Id="rId7" Type="http://schemas.openxmlformats.org/officeDocument/2006/relationships/hyperlink" Target="http://www.Personeelsm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hulp-nodi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913</Words>
  <Characters>5026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Rob@Personeelsman.nl</dc:creator>
  <cp:keywords/>
  <dc:description/>
  <cp:lastModifiedBy>Rob@Personeelsman.nl</cp:lastModifiedBy>
  <cp:revision>3</cp:revision>
  <dcterms:created xsi:type="dcterms:W3CDTF">2016-06-13T16:21:00Z</dcterms:created>
  <dcterms:modified xsi:type="dcterms:W3CDTF">2016-06-13T19:10:00Z</dcterms:modified>
</cp:coreProperties>
</file>